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01337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Procedury ratunkowe przedszpitalne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1E71C7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E73F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EE73F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1E71C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1E71C7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1E71C7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</w:t>
            </w:r>
            <w:r w:rsidR="001E71C7">
              <w:rPr>
                <w:sz w:val="20"/>
                <w:szCs w:val="20"/>
              </w:rPr>
              <w:t>i 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B00DF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B00DF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0133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>:</w:t>
            </w:r>
            <w:r w:rsidRPr="007E6C2D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501337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501337">
              <w:rPr>
                <w:color w:val="000000"/>
                <w:szCs w:val="20"/>
              </w:rPr>
              <w:t>Pierwsza pomoc przedmedyczna, Podstawowe zabiegi medyczne, Techniki zabiegów medycznych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501337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</w:t>
            </w:r>
            <w:r w:rsidR="00501337">
              <w:rPr>
                <w:color w:val="000000"/>
                <w:szCs w:val="20"/>
              </w:rPr>
              <w:t>pomocy  poszkodowanemu w warunkach przedszpitalnych</w:t>
            </w:r>
            <w:r w:rsidR="00EE73FF">
              <w:rPr>
                <w:color w:val="000000"/>
                <w:szCs w:val="20"/>
              </w:rPr>
              <w:t>.</w:t>
            </w:r>
            <w:r w:rsidR="00501337">
              <w:rPr>
                <w:color w:val="000000"/>
                <w:szCs w:val="20"/>
              </w:rPr>
              <w:t xml:space="preserve"> </w:t>
            </w:r>
            <w:r w:rsidR="002B00DF" w:rsidRPr="002B00DF">
              <w:rPr>
                <w:color w:val="000000"/>
                <w:szCs w:val="20"/>
              </w:rPr>
              <w:t xml:space="preserve">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8275F1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079E1" w:rsidRPr="000A659B" w:rsidTr="00CB548C">
        <w:trPr>
          <w:trHeight w:val="566"/>
        </w:trPr>
        <w:tc>
          <w:tcPr>
            <w:tcW w:w="4730" w:type="dxa"/>
            <w:gridSpan w:val="5"/>
          </w:tcPr>
          <w:p w:rsidR="004079E1" w:rsidRPr="00F2125A" w:rsidRDefault="00417BCF" w:rsidP="00417BCF">
            <w:pPr>
              <w:rPr>
                <w:sz w:val="20"/>
                <w:szCs w:val="20"/>
              </w:rPr>
            </w:pPr>
            <w:r w:rsidRPr="00417BCF">
              <w:rPr>
                <w:sz w:val="20"/>
                <w:szCs w:val="20"/>
              </w:rPr>
              <w:lastRenderedPageBreak/>
              <w:t>zasady badania p</w:t>
            </w:r>
            <w:r>
              <w:rPr>
                <w:sz w:val="20"/>
                <w:szCs w:val="20"/>
              </w:rPr>
              <w:t>odmiotowego</w:t>
            </w:r>
            <w:r w:rsidRPr="00417BCF">
              <w:rPr>
                <w:sz w:val="20"/>
                <w:szCs w:val="20"/>
              </w:rPr>
              <w:t xml:space="preserve"> w zakresie niezbędnym do prowadzenia medycznych czynności ratunkowych i świadczeń</w:t>
            </w:r>
            <w:r>
              <w:rPr>
                <w:sz w:val="20"/>
                <w:szCs w:val="20"/>
              </w:rPr>
              <w:t xml:space="preserve"> medycznych innych niż medyczne czynności ratunkowe</w:t>
            </w:r>
          </w:p>
        </w:tc>
        <w:tc>
          <w:tcPr>
            <w:tcW w:w="1352" w:type="dxa"/>
            <w:gridSpan w:val="2"/>
            <w:vMerge w:val="restart"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079E1" w:rsidRPr="00E042EA" w:rsidRDefault="004079E1" w:rsidP="00417BC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 w:rsidR="00417BCF">
              <w:rPr>
                <w:rFonts w:eastAsia="Times New Roman" w:cstheme="minorHAnsi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535" w:type="dxa"/>
            <w:gridSpan w:val="4"/>
            <w:vMerge w:val="restart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B37252" w:rsidRDefault="00417BCF" w:rsidP="00417BCF">
            <w:pPr>
              <w:rPr>
                <w:sz w:val="20"/>
                <w:szCs w:val="20"/>
              </w:rPr>
            </w:pPr>
            <w:r w:rsidRPr="00417BCF">
              <w:rPr>
                <w:sz w:val="20"/>
                <w:szCs w:val="20"/>
              </w:rPr>
              <w:t xml:space="preserve">zasady badania </w:t>
            </w:r>
            <w:r>
              <w:rPr>
                <w:sz w:val="20"/>
                <w:szCs w:val="20"/>
              </w:rPr>
              <w:t>fizykalnego</w:t>
            </w:r>
            <w:r w:rsidRPr="00417BCF">
              <w:rPr>
                <w:sz w:val="20"/>
                <w:szCs w:val="20"/>
              </w:rPr>
              <w:t xml:space="preserve"> w zakresie niezbędnym do prowadzenia medycznych czynności ratunkowych i świadczeń</w:t>
            </w:r>
            <w:r>
              <w:rPr>
                <w:sz w:val="20"/>
                <w:szCs w:val="20"/>
              </w:rPr>
              <w:t xml:space="preserve"> medycznych innych niż medyczne czynności ratunkowe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Pr="00A261A4" w:rsidRDefault="004079E1" w:rsidP="00417BC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417BCF">
              <w:rPr>
                <w:rFonts w:eastAsia="Times New Roman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0A659B" w:rsidRDefault="00417BCF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postępowanie przedszpitalne w stanach nagłego zagrożenia zdrowotnego </w:t>
            </w:r>
            <w:r w:rsidR="00B91891">
              <w:rPr>
                <w:rFonts w:cstheme="minorHAnsi"/>
                <w:sz w:val="20"/>
                <w:szCs w:val="20"/>
              </w:rPr>
              <w:t xml:space="preserve">u </w:t>
            </w:r>
            <w:r>
              <w:rPr>
                <w:rFonts w:cstheme="minorHAnsi"/>
                <w:sz w:val="20"/>
                <w:szCs w:val="20"/>
              </w:rPr>
              <w:t>dorosłych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Pr="006A2E6C" w:rsidRDefault="004079E1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417BCF">
              <w:rPr>
                <w:rFonts w:eastAsia="Times New Roman" w:cstheme="minorHAnsi"/>
                <w:sz w:val="20"/>
                <w:szCs w:val="20"/>
                <w:lang w:eastAsia="pl-PL"/>
              </w:rPr>
              <w:t>85</w:t>
            </w:r>
          </w:p>
          <w:p w:rsidR="004079E1" w:rsidRDefault="004079E1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0A659B" w:rsidRDefault="00417BCF" w:rsidP="00B9189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417BCF">
              <w:rPr>
                <w:rFonts w:cstheme="minorHAnsi"/>
                <w:sz w:val="20"/>
                <w:szCs w:val="20"/>
              </w:rPr>
              <w:t xml:space="preserve">ostępowanie przedszpitalne w stanach nagłego zagrożenia zdrowotnego </w:t>
            </w:r>
            <w:r w:rsidR="00B91891">
              <w:rPr>
                <w:rFonts w:cstheme="minorHAnsi"/>
                <w:sz w:val="20"/>
                <w:szCs w:val="20"/>
              </w:rPr>
              <w:t>u dzieci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Default="004079E1" w:rsidP="00417BC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  <w:r w:rsidR="00417BCF"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8A4E2D" w:rsidRDefault="00B91891" w:rsidP="00B91891">
            <w:pPr>
              <w:rPr>
                <w:rFonts w:cstheme="minorHAnsi"/>
                <w:sz w:val="20"/>
                <w:szCs w:val="20"/>
              </w:rPr>
            </w:pPr>
            <w:r w:rsidRPr="00B91891">
              <w:rPr>
                <w:rFonts w:cstheme="minorHAnsi"/>
                <w:sz w:val="20"/>
                <w:szCs w:val="20"/>
              </w:rPr>
              <w:t>procedury specjalistyczne w stanach nagł</w:t>
            </w:r>
            <w:r>
              <w:rPr>
                <w:rFonts w:cstheme="minorHAnsi"/>
                <w:sz w:val="20"/>
                <w:szCs w:val="20"/>
              </w:rPr>
              <w:t xml:space="preserve">ego zagrożenia zdrowotnego </w:t>
            </w:r>
            <w:r w:rsidRPr="00B91891">
              <w:rPr>
                <w:rFonts w:cstheme="minorHAnsi"/>
                <w:sz w:val="20"/>
                <w:szCs w:val="20"/>
              </w:rPr>
              <w:t>pochodzenia urazowego stosowane w ramach postępowania przedszpitalnego i SOR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Default="004079E1" w:rsidP="00B9189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 w:rsidR="00B91891">
              <w:rPr>
                <w:rFonts w:eastAsia="Times New Roman" w:cstheme="minorHAnsi"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8A4E2D" w:rsidRDefault="002027E2" w:rsidP="002027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prowadzenia dokumentacji medycznej w praktyce ratownika medycznego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Default="004079E1" w:rsidP="002027E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 w:rsidR="002027E2">
              <w:rPr>
                <w:rFonts w:eastAsia="Times New Roman" w:cstheme="minorHAnsi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DF5083" w:rsidRPr="000A659B" w:rsidTr="00AD3F08">
        <w:tc>
          <w:tcPr>
            <w:tcW w:w="4730" w:type="dxa"/>
            <w:gridSpan w:val="5"/>
          </w:tcPr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przygotować pacjenta do transportu</w:t>
            </w:r>
          </w:p>
        </w:tc>
        <w:tc>
          <w:tcPr>
            <w:tcW w:w="1352" w:type="dxa"/>
            <w:gridSpan w:val="2"/>
            <w:vMerge w:val="restart"/>
          </w:tcPr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DF5083" w:rsidRDefault="00DF508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C.U26</w:t>
            </w:r>
          </w:p>
        </w:tc>
        <w:tc>
          <w:tcPr>
            <w:tcW w:w="2535" w:type="dxa"/>
            <w:gridSpan w:val="4"/>
            <w:vMerge w:val="restart"/>
          </w:tcPr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grupowe</w:t>
            </w:r>
          </w:p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5083" w:rsidRPr="000A659B" w:rsidTr="00AD3F08">
        <w:tc>
          <w:tcPr>
            <w:tcW w:w="4730" w:type="dxa"/>
            <w:gridSpan w:val="5"/>
          </w:tcPr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monitorować stan pacjenta podczas czynności medycznych i transportu</w:t>
            </w:r>
          </w:p>
        </w:tc>
        <w:tc>
          <w:tcPr>
            <w:tcW w:w="1352" w:type="dxa"/>
            <w:gridSpan w:val="2"/>
            <w:vMerge/>
          </w:tcPr>
          <w:p w:rsidR="00DF5083" w:rsidRPr="00730125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F5083" w:rsidRDefault="00DF508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C.U28</w:t>
            </w:r>
          </w:p>
        </w:tc>
        <w:tc>
          <w:tcPr>
            <w:tcW w:w="2535" w:type="dxa"/>
            <w:gridSpan w:val="4"/>
            <w:vMerge/>
          </w:tcPr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2CC8" w:rsidRPr="000A659B" w:rsidTr="00AD3F08">
        <w:tc>
          <w:tcPr>
            <w:tcW w:w="4730" w:type="dxa"/>
            <w:gridSpan w:val="5"/>
          </w:tcPr>
          <w:p w:rsidR="00C22CC8" w:rsidRDefault="00C22CC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wskazania do transportu pacjenta do jednostki wyspecjalizowanej, w szczególności do ośrodka toksykologicznego, hiperbarycznego, replantacyjnego lub kardiologii inwazyjnej oraz centrum leczenia oparzeń</w:t>
            </w:r>
          </w:p>
        </w:tc>
        <w:tc>
          <w:tcPr>
            <w:tcW w:w="1352" w:type="dxa"/>
            <w:gridSpan w:val="2"/>
            <w:vMerge/>
          </w:tcPr>
          <w:p w:rsidR="00C22CC8" w:rsidRPr="00730125" w:rsidRDefault="00C22CC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22CC8" w:rsidRDefault="00C22CC8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C.U35</w:t>
            </w:r>
          </w:p>
        </w:tc>
        <w:tc>
          <w:tcPr>
            <w:tcW w:w="2535" w:type="dxa"/>
            <w:gridSpan w:val="4"/>
            <w:vMerge/>
          </w:tcPr>
          <w:p w:rsidR="00C22CC8" w:rsidRDefault="00C22CC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5083" w:rsidRPr="000A659B" w:rsidTr="00AD3F08">
        <w:tc>
          <w:tcPr>
            <w:tcW w:w="4730" w:type="dxa"/>
            <w:gridSpan w:val="5"/>
          </w:tcPr>
          <w:p w:rsidR="00DF5083" w:rsidRPr="000A659B" w:rsidRDefault="00DF508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transportować pacjenta w warunkach przedszpitalnych, wewnątrzszpitalnych i </w:t>
            </w:r>
            <w:proofErr w:type="spellStart"/>
            <w:r>
              <w:rPr>
                <w:rFonts w:cstheme="minorHAnsi"/>
                <w:sz w:val="20"/>
                <w:szCs w:val="20"/>
              </w:rPr>
              <w:t>międzyszpitalnych</w:t>
            </w:r>
            <w:proofErr w:type="spellEnd"/>
          </w:p>
        </w:tc>
        <w:tc>
          <w:tcPr>
            <w:tcW w:w="1352" w:type="dxa"/>
            <w:gridSpan w:val="2"/>
            <w:vMerge/>
          </w:tcPr>
          <w:p w:rsidR="00DF5083" w:rsidRPr="00730125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F5083" w:rsidRPr="00E042EA" w:rsidRDefault="00DF508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65</w:t>
            </w:r>
          </w:p>
          <w:p w:rsidR="00DF5083" w:rsidRPr="00E042EA" w:rsidRDefault="00DF5083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DF5083" w:rsidRPr="000A659B" w:rsidRDefault="00DF508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5083" w:rsidRPr="000A659B" w:rsidTr="00AD3F08">
        <w:tc>
          <w:tcPr>
            <w:tcW w:w="4730" w:type="dxa"/>
            <w:gridSpan w:val="5"/>
          </w:tcPr>
          <w:p w:rsidR="00DF5083" w:rsidRPr="000A659B" w:rsidRDefault="00DF5083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identyfikować wskazania do transportu do centrum urazowego lub centrum urazowego dla dzieci i zgłaszać spełnienie kryteriów kwalifikacji kierownikowi zespołu urazowego lub kierownikowi zespołu urazowego dziecięcego.</w:t>
            </w:r>
          </w:p>
        </w:tc>
        <w:tc>
          <w:tcPr>
            <w:tcW w:w="1352" w:type="dxa"/>
            <w:gridSpan w:val="2"/>
            <w:vMerge/>
          </w:tcPr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F5083" w:rsidRPr="00E042EA" w:rsidRDefault="00DF508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67</w:t>
            </w:r>
          </w:p>
          <w:p w:rsidR="00DF5083" w:rsidRPr="00E042EA" w:rsidRDefault="00DF5083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5083" w:rsidRPr="000A659B" w:rsidTr="00AD3F08">
        <w:tc>
          <w:tcPr>
            <w:tcW w:w="4730" w:type="dxa"/>
            <w:gridSpan w:val="5"/>
          </w:tcPr>
          <w:p w:rsidR="00DF5083" w:rsidRPr="000A659B" w:rsidRDefault="00DF5083" w:rsidP="0091664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prowadzić dokumentację medyczną w zakresie wykonywanych czynności, w tym w przypadku zgonu pacjenta, urodzenia dziecka martwego i odstąpienia od medycznych czynności ratunkowych</w:t>
            </w:r>
          </w:p>
        </w:tc>
        <w:tc>
          <w:tcPr>
            <w:tcW w:w="1352" w:type="dxa"/>
            <w:gridSpan w:val="2"/>
            <w:vMerge/>
          </w:tcPr>
          <w:p w:rsidR="00DF5083" w:rsidRDefault="00DF50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F5083" w:rsidRPr="00E042EA" w:rsidRDefault="00DF5083" w:rsidP="00370D60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535" w:type="dxa"/>
            <w:gridSpan w:val="4"/>
            <w:vMerge/>
          </w:tcPr>
          <w:p w:rsidR="00DF5083" w:rsidRDefault="00DF508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="00370D60">
              <w:rPr>
                <w:sz w:val="20"/>
                <w:szCs w:val="20"/>
              </w:rPr>
              <w:t>;</w:t>
            </w:r>
          </w:p>
          <w:p w:rsidR="00370D60" w:rsidRPr="00B83448" w:rsidRDefault="00370D60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pracy w zespole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212355" w:rsidTr="00AD3F08">
        <w:tc>
          <w:tcPr>
            <w:tcW w:w="3796" w:type="dxa"/>
            <w:gridSpan w:val="3"/>
          </w:tcPr>
          <w:p w:rsidR="00212355" w:rsidRDefault="00212355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212355" w:rsidRPr="00B4771B" w:rsidRDefault="001E71C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12355" w:rsidRPr="00B4771B" w:rsidRDefault="001E71C7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  <w:vMerge w:val="restart"/>
          </w:tcPr>
          <w:p w:rsidR="00212355" w:rsidRPr="00B4771B" w:rsidRDefault="001E71C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212355" w:rsidRPr="00B4771B" w:rsidRDefault="001E71C7" w:rsidP="00AD3F08">
            <w:pPr>
              <w:jc w:val="center"/>
            </w:pPr>
            <w:r>
              <w:t>2</w:t>
            </w:r>
          </w:p>
        </w:tc>
      </w:tr>
      <w:tr w:rsidR="00212355" w:rsidTr="00AD3F08">
        <w:tc>
          <w:tcPr>
            <w:tcW w:w="3796" w:type="dxa"/>
            <w:gridSpan w:val="3"/>
          </w:tcPr>
          <w:p w:rsidR="00212355" w:rsidRDefault="00212355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212355" w:rsidRPr="00B4771B" w:rsidRDefault="001E71C7" w:rsidP="00D100FF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12355" w:rsidRPr="00B4771B" w:rsidRDefault="001E71C7" w:rsidP="00AD3F08">
            <w:pPr>
              <w:jc w:val="center"/>
            </w:pPr>
            <w:r>
              <w:t>40</w:t>
            </w:r>
          </w:p>
        </w:tc>
        <w:tc>
          <w:tcPr>
            <w:tcW w:w="1552" w:type="dxa"/>
            <w:gridSpan w:val="3"/>
            <w:vMerge/>
          </w:tcPr>
          <w:p w:rsidR="00212355" w:rsidRPr="00B4771B" w:rsidRDefault="00212355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212355" w:rsidRPr="00B4771B" w:rsidRDefault="00212355" w:rsidP="00AD3F08">
            <w:pPr>
              <w:jc w:val="center"/>
            </w:pPr>
          </w:p>
        </w:tc>
      </w:tr>
      <w:tr w:rsidR="00212355" w:rsidTr="00AD3F08">
        <w:tc>
          <w:tcPr>
            <w:tcW w:w="3796" w:type="dxa"/>
            <w:gridSpan w:val="3"/>
          </w:tcPr>
          <w:p w:rsidR="00212355" w:rsidRDefault="00212355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212355" w:rsidRPr="00B4771B" w:rsidRDefault="0021235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12355" w:rsidRPr="00B4771B" w:rsidRDefault="0021235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212355" w:rsidRPr="00B4771B" w:rsidRDefault="00212355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212355" w:rsidRPr="00B4771B" w:rsidRDefault="00212355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1E71C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1E71C7" w:rsidP="00AD3F08">
            <w:pPr>
              <w:jc w:val="center"/>
            </w:pPr>
            <w:r>
              <w:t>25</w:t>
            </w:r>
          </w:p>
        </w:tc>
        <w:tc>
          <w:tcPr>
            <w:tcW w:w="1552" w:type="dxa"/>
            <w:gridSpan w:val="3"/>
          </w:tcPr>
          <w:p w:rsidR="00AD3F08" w:rsidRPr="00B4771B" w:rsidRDefault="001E71C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1E71C7" w:rsidP="00CB0348">
            <w:pPr>
              <w:jc w:val="center"/>
            </w:pPr>
            <w:r>
              <w:t>1</w:t>
            </w:r>
          </w:p>
        </w:tc>
      </w:tr>
      <w:tr w:rsidR="00212355" w:rsidTr="00AD3F08">
        <w:tc>
          <w:tcPr>
            <w:tcW w:w="3796" w:type="dxa"/>
            <w:gridSpan w:val="3"/>
          </w:tcPr>
          <w:p w:rsidR="00212355" w:rsidRPr="00AE2A00" w:rsidRDefault="00212355" w:rsidP="00AD3F08">
            <w:pPr>
              <w:rPr>
                <w:b/>
              </w:rPr>
            </w:pPr>
            <w:r>
              <w:rPr>
                <w:b/>
              </w:rPr>
              <w:lastRenderedPageBreak/>
              <w:t>Łączny nakład pracy studenta</w:t>
            </w:r>
          </w:p>
        </w:tc>
        <w:tc>
          <w:tcPr>
            <w:tcW w:w="2773" w:type="dxa"/>
            <w:gridSpan w:val="5"/>
          </w:tcPr>
          <w:p w:rsidR="00212355" w:rsidRPr="00B4771B" w:rsidRDefault="001E71C7" w:rsidP="00AD3F08">
            <w:pPr>
              <w:jc w:val="center"/>
            </w:pPr>
            <w:r>
              <w:t>75</w:t>
            </w:r>
          </w:p>
        </w:tc>
        <w:tc>
          <w:tcPr>
            <w:tcW w:w="3163" w:type="dxa"/>
            <w:gridSpan w:val="6"/>
            <w:vMerge w:val="restart"/>
          </w:tcPr>
          <w:p w:rsidR="00212355" w:rsidRPr="00B4771B" w:rsidRDefault="001704C5" w:rsidP="00AD3F08">
            <w:pPr>
              <w:jc w:val="center"/>
            </w:pPr>
            <w:r>
              <w:t>3</w:t>
            </w:r>
          </w:p>
          <w:p w:rsidR="00212355" w:rsidRPr="00B4771B" w:rsidRDefault="00212355" w:rsidP="00AD3F08">
            <w:pPr>
              <w:jc w:val="center"/>
            </w:pPr>
          </w:p>
        </w:tc>
      </w:tr>
      <w:tr w:rsidR="00212355" w:rsidTr="00AD3F08">
        <w:tc>
          <w:tcPr>
            <w:tcW w:w="3796" w:type="dxa"/>
            <w:gridSpan w:val="3"/>
          </w:tcPr>
          <w:p w:rsidR="00212355" w:rsidRPr="00AE2A00" w:rsidRDefault="00212355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212355" w:rsidRPr="00B4771B" w:rsidRDefault="001E71C7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/>
          </w:tcPr>
          <w:p w:rsidR="00212355" w:rsidRPr="00B4771B" w:rsidRDefault="00212355" w:rsidP="00AD3F08">
            <w:pPr>
              <w:jc w:val="center"/>
            </w:pPr>
          </w:p>
        </w:tc>
      </w:tr>
      <w:tr w:rsidR="00212355" w:rsidTr="00AD3F08">
        <w:tc>
          <w:tcPr>
            <w:tcW w:w="3796" w:type="dxa"/>
            <w:gridSpan w:val="3"/>
          </w:tcPr>
          <w:p w:rsidR="00212355" w:rsidRPr="00AE2A00" w:rsidRDefault="00212355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212355" w:rsidRPr="00B4771B" w:rsidRDefault="001E71C7" w:rsidP="00D100FF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/>
          </w:tcPr>
          <w:p w:rsidR="00212355" w:rsidRPr="00B4771B" w:rsidRDefault="00212355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1E71C7" w:rsidTr="002C63C4">
        <w:tc>
          <w:tcPr>
            <w:tcW w:w="2078" w:type="dxa"/>
            <w:gridSpan w:val="2"/>
            <w:vMerge w:val="restart"/>
          </w:tcPr>
          <w:p w:rsidR="001E71C7" w:rsidRPr="001E71C7" w:rsidRDefault="001E71C7" w:rsidP="001E71C7">
            <w:pPr>
              <w:jc w:val="center"/>
              <w:rPr>
                <w:b/>
                <w:sz w:val="20"/>
              </w:rPr>
            </w:pPr>
            <w:r w:rsidRPr="001E71C7">
              <w:rPr>
                <w:b/>
                <w:sz w:val="20"/>
              </w:rPr>
              <w:t>Kryteria oceny</w:t>
            </w:r>
          </w:p>
          <w:p w:rsidR="001E71C7" w:rsidRDefault="001E71C7" w:rsidP="001E71C7">
            <w:pPr>
              <w:jc w:val="center"/>
              <w:rPr>
                <w:b/>
                <w:sz w:val="28"/>
              </w:rPr>
            </w:pPr>
            <w:r w:rsidRPr="001E71C7"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E71C7" w:rsidRPr="001D62B6" w:rsidRDefault="001E71C7" w:rsidP="001E71C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  <w:p w:rsidR="001E71C7" w:rsidRPr="001D62B6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  <w:p w:rsidR="001E71C7" w:rsidRPr="001D62B6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  <w:p w:rsidR="001E71C7" w:rsidRPr="001D62B6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  <w:p w:rsidR="001E71C7" w:rsidRPr="001D62B6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  <w:p w:rsidR="001E71C7" w:rsidRPr="001D62B6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1E71C7" w:rsidTr="002C63C4">
        <w:tc>
          <w:tcPr>
            <w:tcW w:w="2078" w:type="dxa"/>
            <w:gridSpan w:val="2"/>
            <w:vMerge/>
          </w:tcPr>
          <w:p w:rsidR="001E71C7" w:rsidRDefault="001E71C7" w:rsidP="001E71C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</w:p>
        </w:tc>
      </w:tr>
      <w:tr w:rsidR="001E71C7" w:rsidTr="002C63C4">
        <w:tc>
          <w:tcPr>
            <w:tcW w:w="2078" w:type="dxa"/>
            <w:gridSpan w:val="2"/>
            <w:vMerge/>
          </w:tcPr>
          <w:p w:rsidR="001E71C7" w:rsidRDefault="001E71C7" w:rsidP="001E71C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</w:p>
        </w:tc>
      </w:tr>
      <w:tr w:rsidR="001E71C7" w:rsidTr="002C63C4">
        <w:tc>
          <w:tcPr>
            <w:tcW w:w="2078" w:type="dxa"/>
            <w:gridSpan w:val="2"/>
            <w:vMerge/>
          </w:tcPr>
          <w:p w:rsidR="001E71C7" w:rsidRDefault="001E71C7" w:rsidP="001E71C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</w:p>
        </w:tc>
      </w:tr>
      <w:tr w:rsidR="001E71C7" w:rsidTr="002C63C4">
        <w:tc>
          <w:tcPr>
            <w:tcW w:w="2078" w:type="dxa"/>
            <w:gridSpan w:val="2"/>
            <w:vMerge/>
          </w:tcPr>
          <w:p w:rsidR="001E71C7" w:rsidRDefault="001E71C7" w:rsidP="001E71C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</w:p>
        </w:tc>
      </w:tr>
      <w:tr w:rsidR="001E71C7" w:rsidTr="002C63C4">
        <w:tc>
          <w:tcPr>
            <w:tcW w:w="2078" w:type="dxa"/>
            <w:gridSpan w:val="2"/>
            <w:vMerge/>
          </w:tcPr>
          <w:p w:rsidR="001E71C7" w:rsidRDefault="001E71C7" w:rsidP="001E71C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</w:t>
            </w:r>
            <w:r w:rsidRPr="00B939EB">
              <w:rPr>
                <w:sz w:val="20"/>
                <w:szCs w:val="20"/>
              </w:rPr>
              <w:lastRenderedPageBreak/>
              <w:t xml:space="preserve">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E71C7" w:rsidRDefault="001E71C7" w:rsidP="001E71C7">
            <w:pPr>
              <w:rPr>
                <w:sz w:val="20"/>
                <w:szCs w:val="20"/>
              </w:rPr>
            </w:pPr>
          </w:p>
        </w:tc>
      </w:tr>
      <w:tr w:rsidR="001E71C7" w:rsidTr="00696A2C">
        <w:tc>
          <w:tcPr>
            <w:tcW w:w="9732" w:type="dxa"/>
            <w:gridSpan w:val="14"/>
          </w:tcPr>
          <w:p w:rsidR="001E71C7" w:rsidRPr="00696A2C" w:rsidRDefault="001E71C7" w:rsidP="001E71C7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1E71C7" w:rsidTr="00AD3F08">
        <w:tc>
          <w:tcPr>
            <w:tcW w:w="2078" w:type="dxa"/>
            <w:gridSpan w:val="2"/>
          </w:tcPr>
          <w:p w:rsidR="001E71C7" w:rsidRPr="00176E38" w:rsidRDefault="001E71C7" w:rsidP="001E71C7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1E71C7" w:rsidRPr="00C93695" w:rsidRDefault="001E71C7" w:rsidP="001E71C7">
            <w:pPr>
              <w:rPr>
                <w:sz w:val="20"/>
                <w:szCs w:val="20"/>
              </w:rPr>
            </w:pPr>
            <w:r w:rsidRPr="00C93695">
              <w:rPr>
                <w:sz w:val="20"/>
                <w:szCs w:val="20"/>
              </w:rPr>
              <w:t xml:space="preserve">Tomasz </w:t>
            </w:r>
            <w:proofErr w:type="spellStart"/>
            <w:r w:rsidRPr="00C93695">
              <w:rPr>
                <w:sz w:val="20"/>
                <w:szCs w:val="20"/>
              </w:rPr>
              <w:t>Ilczak</w:t>
            </w:r>
            <w:proofErr w:type="spellEnd"/>
            <w:r w:rsidRPr="00C93695">
              <w:rPr>
                <w:sz w:val="20"/>
                <w:szCs w:val="20"/>
              </w:rPr>
              <w:t>, Procedury ratunkowe przedszpitalne tom 1, PZWL, Warszawa 2022</w:t>
            </w:r>
          </w:p>
          <w:p w:rsidR="001E71C7" w:rsidRPr="00C93695" w:rsidRDefault="001E71C7" w:rsidP="001E71C7">
            <w:pPr>
              <w:rPr>
                <w:sz w:val="20"/>
                <w:szCs w:val="20"/>
              </w:rPr>
            </w:pPr>
            <w:r w:rsidRPr="00C93695">
              <w:rPr>
                <w:sz w:val="20"/>
                <w:szCs w:val="20"/>
              </w:rPr>
              <w:t xml:space="preserve">Wytyczne resuscytacji 2021 Polska Rada Resuscytacji, Europejska Rada Resuscytacji, Kraków  </w:t>
            </w:r>
          </w:p>
          <w:p w:rsidR="001E71C7" w:rsidRPr="00C93695" w:rsidRDefault="001E71C7" w:rsidP="001E71C7">
            <w:pPr>
              <w:rPr>
                <w:sz w:val="20"/>
                <w:szCs w:val="20"/>
              </w:rPr>
            </w:pPr>
            <w:r w:rsidRPr="00C93695">
              <w:rPr>
                <w:sz w:val="20"/>
                <w:szCs w:val="20"/>
              </w:rPr>
              <w:t>USTAWA z dnia 8 września 2006 r. o Państwowym Ratownictwie Medycznym. Dz. U. 2006 Nr 191 poz. 1410.</w:t>
            </w:r>
          </w:p>
          <w:p w:rsidR="001E71C7" w:rsidRPr="00C93695" w:rsidRDefault="001E71C7" w:rsidP="001E71C7">
            <w:pPr>
              <w:rPr>
                <w:sz w:val="20"/>
                <w:szCs w:val="20"/>
              </w:rPr>
            </w:pPr>
            <w:r w:rsidRPr="00C93695">
              <w:rPr>
                <w:sz w:val="20"/>
                <w:szCs w:val="20"/>
              </w:rPr>
              <w:t>Gucwa J., Ostrowski M.: Zaawansowane zabiegi resuscytacyjne i wybrane stany nagłe. Medycyna Praktyczna, Kraków 2018.</w:t>
            </w:r>
          </w:p>
          <w:p w:rsidR="001E71C7" w:rsidRPr="00C93695" w:rsidRDefault="001E71C7" w:rsidP="001E71C7">
            <w:pPr>
              <w:rPr>
                <w:sz w:val="20"/>
                <w:szCs w:val="20"/>
              </w:rPr>
            </w:pPr>
            <w:r w:rsidRPr="00C93695">
              <w:rPr>
                <w:sz w:val="20"/>
                <w:szCs w:val="20"/>
              </w:rPr>
              <w:t xml:space="preserve">Campbell J.E., RL </w:t>
            </w:r>
            <w:proofErr w:type="spellStart"/>
            <w:r w:rsidRPr="00C93695">
              <w:rPr>
                <w:sz w:val="20"/>
                <w:szCs w:val="20"/>
              </w:rPr>
              <w:t>Alson</w:t>
            </w:r>
            <w:proofErr w:type="spellEnd"/>
            <w:r w:rsidRPr="00C93695">
              <w:rPr>
                <w:sz w:val="20"/>
                <w:szCs w:val="20"/>
              </w:rPr>
              <w:t xml:space="preserve">: ITLS International Trauma Life </w:t>
            </w:r>
            <w:proofErr w:type="spellStart"/>
            <w:r w:rsidRPr="00C93695">
              <w:rPr>
                <w:sz w:val="20"/>
                <w:szCs w:val="20"/>
              </w:rPr>
              <w:t>Support</w:t>
            </w:r>
            <w:proofErr w:type="spellEnd"/>
            <w:r w:rsidRPr="00C93695">
              <w:rPr>
                <w:sz w:val="20"/>
                <w:szCs w:val="20"/>
              </w:rPr>
              <w:t>. Ratownictwo przedszpitalne w urazach. Medycyna Praktyczna, Kraków 2017.</w:t>
            </w:r>
          </w:p>
          <w:p w:rsidR="001E71C7" w:rsidRDefault="001E71C7" w:rsidP="001E71C7">
            <w:pPr>
              <w:rPr>
                <w:b/>
                <w:sz w:val="28"/>
              </w:rPr>
            </w:pPr>
            <w:r w:rsidRPr="00C93695">
              <w:rPr>
                <w:sz w:val="20"/>
                <w:szCs w:val="20"/>
              </w:rPr>
              <w:t>Guła P., Machała W.: Postępowanie przedszpitalne w obrażeniach ciała. PZWL Wydawnictwo Lekarskie, Warszawa 2015.</w:t>
            </w:r>
          </w:p>
        </w:tc>
      </w:tr>
      <w:tr w:rsidR="001E71C7" w:rsidTr="00AD3F08">
        <w:tc>
          <w:tcPr>
            <w:tcW w:w="2078" w:type="dxa"/>
            <w:gridSpan w:val="2"/>
          </w:tcPr>
          <w:p w:rsidR="001E71C7" w:rsidRPr="00176E38" w:rsidRDefault="001E71C7" w:rsidP="001E71C7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1E71C7" w:rsidRPr="00C93695" w:rsidRDefault="001E71C7" w:rsidP="001E71C7">
            <w:pPr>
              <w:rPr>
                <w:sz w:val="20"/>
                <w:szCs w:val="20"/>
              </w:rPr>
            </w:pPr>
            <w:proofErr w:type="spellStart"/>
            <w:r w:rsidRPr="00C93695">
              <w:rPr>
                <w:sz w:val="20"/>
                <w:szCs w:val="20"/>
              </w:rPr>
              <w:t>Plantz</w:t>
            </w:r>
            <w:proofErr w:type="spellEnd"/>
            <w:r w:rsidRPr="00C93695">
              <w:rPr>
                <w:sz w:val="20"/>
                <w:szCs w:val="20"/>
              </w:rPr>
              <w:t xml:space="preserve"> SH, </w:t>
            </w:r>
            <w:proofErr w:type="spellStart"/>
            <w:r w:rsidRPr="00C93695">
              <w:rPr>
                <w:sz w:val="20"/>
                <w:szCs w:val="20"/>
              </w:rPr>
              <w:t>Wipfler</w:t>
            </w:r>
            <w:proofErr w:type="spellEnd"/>
            <w:r w:rsidRPr="00C93695">
              <w:rPr>
                <w:sz w:val="20"/>
                <w:szCs w:val="20"/>
              </w:rPr>
              <w:t xml:space="preserve"> EJ, </w:t>
            </w:r>
            <w:proofErr w:type="spellStart"/>
            <w:r w:rsidRPr="00C93695">
              <w:rPr>
                <w:sz w:val="20"/>
                <w:szCs w:val="20"/>
              </w:rPr>
              <w:t>Jakubaszko</w:t>
            </w:r>
            <w:proofErr w:type="spellEnd"/>
            <w:r w:rsidRPr="00C93695">
              <w:rPr>
                <w:sz w:val="20"/>
                <w:szCs w:val="20"/>
              </w:rPr>
              <w:t xml:space="preserve"> J (red. wyd. pol.): NMS: Medycyna Ratunkowa. </w:t>
            </w:r>
            <w:proofErr w:type="spellStart"/>
            <w:r w:rsidRPr="00C93695">
              <w:rPr>
                <w:sz w:val="20"/>
                <w:szCs w:val="20"/>
              </w:rPr>
              <w:t>Elsevier</w:t>
            </w:r>
            <w:proofErr w:type="spellEnd"/>
            <w:r w:rsidRPr="00C93695">
              <w:rPr>
                <w:sz w:val="20"/>
                <w:szCs w:val="20"/>
              </w:rPr>
              <w:t xml:space="preserve"> Urban &amp; Partner, Wrocław 2008.</w:t>
            </w:r>
          </w:p>
          <w:p w:rsidR="001E71C7" w:rsidRDefault="001E71C7" w:rsidP="001E71C7">
            <w:pPr>
              <w:rPr>
                <w:b/>
                <w:sz w:val="28"/>
              </w:rPr>
            </w:pPr>
            <w:r w:rsidRPr="00C93695">
              <w:rPr>
                <w:sz w:val="20"/>
                <w:szCs w:val="20"/>
              </w:rPr>
              <w:t>Gaszyński W.: Intensywna terapia i medycyna ratunkowa. PZWL Wydawnictwo Lekarskie, Warszawa 2019.</w:t>
            </w:r>
          </w:p>
        </w:tc>
      </w:tr>
      <w:tr w:rsidR="001E71C7" w:rsidTr="00696A2C">
        <w:tc>
          <w:tcPr>
            <w:tcW w:w="9732" w:type="dxa"/>
            <w:gridSpan w:val="14"/>
          </w:tcPr>
          <w:p w:rsidR="001E71C7" w:rsidRPr="00D563D3" w:rsidRDefault="001E71C7" w:rsidP="001E71C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1E71C7" w:rsidTr="00AD3F08">
        <w:tc>
          <w:tcPr>
            <w:tcW w:w="515" w:type="dxa"/>
          </w:tcPr>
          <w:p w:rsidR="001E71C7" w:rsidRPr="00D563D3" w:rsidRDefault="001E71C7" w:rsidP="001E71C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1E71C7" w:rsidRPr="00D563D3" w:rsidRDefault="001E71C7" w:rsidP="001E71C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1E71C7" w:rsidRPr="00D563D3" w:rsidRDefault="001E71C7" w:rsidP="001E71C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1E71C7" w:rsidRPr="00D563D3" w:rsidRDefault="001E71C7" w:rsidP="001E71C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1E71C7" w:rsidTr="00696A2C">
        <w:tc>
          <w:tcPr>
            <w:tcW w:w="9732" w:type="dxa"/>
            <w:gridSpan w:val="14"/>
          </w:tcPr>
          <w:p w:rsidR="001E71C7" w:rsidRPr="00E42068" w:rsidRDefault="001E71C7" w:rsidP="001E71C7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>Badanie pacjenta w miejscu zdarzenia, w tym badanie urazowe;</w:t>
            </w:r>
          </w:p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>Techniki monitorowania pacjenta;</w:t>
            </w:r>
          </w:p>
          <w:p w:rsidR="001E71C7" w:rsidRPr="00C93695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1E71C7" w:rsidRPr="00FA0F73" w:rsidRDefault="001E71C7" w:rsidP="001E71C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E71C7" w:rsidRPr="00FA0F73" w:rsidRDefault="008D44C8" w:rsidP="001E71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>Zasady transportu i pozycje transportowe - pacjent urazowy, dziecko, ciężarna, osoba z zaburzeniami psychicznymi; Zabezpieczenie drożności dróg oddechowych;</w:t>
            </w:r>
          </w:p>
          <w:p w:rsidR="001E71C7" w:rsidRPr="00C93695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1E71C7" w:rsidRPr="00FA0F73" w:rsidRDefault="001E71C7" w:rsidP="001E71C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E71C7" w:rsidRPr="00FA0F73" w:rsidRDefault="008D44C8" w:rsidP="001E71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 xml:space="preserve">Tlenoterapia bierna i czynna; Rozpoznawanie i leczenie niewydolności krążenia - postępowanie w obrzęku płuc, ostrym zawale serca (teletransmisja), wstrząsie </w:t>
            </w:r>
            <w:proofErr w:type="spellStart"/>
            <w:r w:rsidRPr="00C93695">
              <w:rPr>
                <w:rFonts w:ascii="Calibri" w:hAnsi="Calibri" w:cs="Calibri"/>
              </w:rPr>
              <w:t>kardiogennym</w:t>
            </w:r>
            <w:proofErr w:type="spellEnd"/>
            <w:r w:rsidRPr="00C93695">
              <w:rPr>
                <w:rFonts w:ascii="Calibri" w:hAnsi="Calibri" w:cs="Calibri"/>
              </w:rPr>
              <w:t>;</w:t>
            </w:r>
          </w:p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</w:p>
          <w:p w:rsidR="001E71C7" w:rsidRPr="00C93695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1E71C7" w:rsidRPr="00FA0F73" w:rsidRDefault="001E71C7" w:rsidP="001E71C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E71C7" w:rsidRPr="00FA0F73" w:rsidRDefault="008D44C8" w:rsidP="001E71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 xml:space="preserve">Badanie neurologiczne pacjenta, postępowanie przy udarze mózgu (Inicjatywa </w:t>
            </w:r>
            <w:proofErr w:type="spellStart"/>
            <w:r w:rsidRPr="00C93695">
              <w:rPr>
                <w:rFonts w:ascii="Calibri" w:hAnsi="Calibri" w:cs="Calibri"/>
              </w:rPr>
              <w:t>Angels</w:t>
            </w:r>
            <w:proofErr w:type="spellEnd"/>
            <w:r w:rsidRPr="00C93695">
              <w:rPr>
                <w:rFonts w:ascii="Calibri" w:hAnsi="Calibri" w:cs="Calibri"/>
              </w:rPr>
              <w:t xml:space="preserve">); Wybrane techniki zabiegowe: m.in. dostęp </w:t>
            </w:r>
            <w:proofErr w:type="spellStart"/>
            <w:r w:rsidRPr="00C93695">
              <w:rPr>
                <w:rFonts w:ascii="Calibri" w:hAnsi="Calibri" w:cs="Calibri"/>
              </w:rPr>
              <w:t>doszpikowy</w:t>
            </w:r>
            <w:proofErr w:type="spellEnd"/>
            <w:r w:rsidRPr="00C93695">
              <w:rPr>
                <w:rFonts w:ascii="Calibri" w:hAnsi="Calibri" w:cs="Calibri"/>
              </w:rPr>
              <w:t xml:space="preserve">, </w:t>
            </w:r>
            <w:proofErr w:type="spellStart"/>
            <w:r w:rsidRPr="00C93695">
              <w:rPr>
                <w:rFonts w:ascii="Calibri" w:hAnsi="Calibri" w:cs="Calibri"/>
              </w:rPr>
              <w:t>konikopunkcja</w:t>
            </w:r>
            <w:proofErr w:type="spellEnd"/>
            <w:r w:rsidRPr="00C93695">
              <w:rPr>
                <w:rFonts w:ascii="Calibri" w:hAnsi="Calibri" w:cs="Calibri"/>
              </w:rPr>
              <w:t xml:space="preserve">, </w:t>
            </w:r>
            <w:proofErr w:type="spellStart"/>
            <w:r w:rsidRPr="00C93695">
              <w:rPr>
                <w:rFonts w:ascii="Calibri" w:hAnsi="Calibri" w:cs="Calibri"/>
              </w:rPr>
              <w:t>torakopunkcja</w:t>
            </w:r>
            <w:proofErr w:type="spellEnd"/>
            <w:r w:rsidRPr="00C93695">
              <w:rPr>
                <w:rFonts w:ascii="Calibri" w:hAnsi="Calibri" w:cs="Calibri"/>
              </w:rPr>
              <w:t xml:space="preserve"> </w:t>
            </w:r>
            <w:proofErr w:type="spellStart"/>
            <w:r w:rsidRPr="00C93695">
              <w:rPr>
                <w:rFonts w:ascii="Calibri" w:hAnsi="Calibri" w:cs="Calibri"/>
              </w:rPr>
              <w:t>odbarczająca</w:t>
            </w:r>
            <w:proofErr w:type="spellEnd"/>
            <w:r w:rsidRPr="00C93695">
              <w:rPr>
                <w:rFonts w:ascii="Calibri" w:hAnsi="Calibri" w:cs="Calibri"/>
              </w:rPr>
              <w:t>;</w:t>
            </w:r>
          </w:p>
          <w:p w:rsidR="001E71C7" w:rsidRPr="00C93695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1E71C7" w:rsidRPr="00FA0F73" w:rsidRDefault="001E71C7" w:rsidP="001E71C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E71C7" w:rsidRPr="00FA0F73" w:rsidRDefault="008D44C8" w:rsidP="001E71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 xml:space="preserve">Wskazania do transportu do centrum urazowego, ośrodka replantacyjnego, kardiologicznego, oddziału neurologicznego. </w:t>
            </w:r>
          </w:p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C93695">
              <w:rPr>
                <w:rFonts w:ascii="Calibri" w:hAnsi="Calibri" w:cs="Calibri"/>
              </w:rPr>
              <w:t>Skala bólu i leczenie bólu podczas transportu;</w:t>
            </w:r>
          </w:p>
          <w:p w:rsidR="001E71C7" w:rsidRPr="00C93695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1E71C7" w:rsidRPr="00FA0F73" w:rsidRDefault="001E71C7" w:rsidP="001E71C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E71C7" w:rsidRDefault="008D44C8" w:rsidP="001E71C7">
            <w:r>
              <w:rPr>
                <w:b/>
              </w:rPr>
              <w:t>2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  <w:r w:rsidRPr="004363DF">
              <w:rPr>
                <w:rFonts w:cstheme="minorHAnsi"/>
              </w:rPr>
              <w:t>Badanie fizykalne</w:t>
            </w:r>
            <w:r>
              <w:rPr>
                <w:rFonts w:cstheme="minorHAnsi"/>
              </w:rPr>
              <w:t xml:space="preserve">; </w:t>
            </w:r>
            <w:r w:rsidRPr="004363DF">
              <w:rPr>
                <w:rFonts w:cstheme="minorHAnsi"/>
              </w:rPr>
              <w:t xml:space="preserve"> (ABCDE)</w:t>
            </w:r>
            <w:r>
              <w:rPr>
                <w:rFonts w:cstheme="minorHAnsi"/>
              </w:rPr>
              <w:t>;</w:t>
            </w:r>
            <w:r w:rsidRPr="004363DF">
              <w:rPr>
                <w:rFonts w:cstheme="minorHAnsi"/>
              </w:rPr>
              <w:t xml:space="preserve"> Badanie urazowe; Badanie neurologiczne;</w:t>
            </w:r>
          </w:p>
          <w:p w:rsidR="001E71C7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  <w:r w:rsidRPr="004363DF">
              <w:rPr>
                <w:rFonts w:cstheme="minorHAnsi"/>
              </w:rPr>
              <w:t xml:space="preserve">Stosowanie </w:t>
            </w:r>
            <w:proofErr w:type="spellStart"/>
            <w:r w:rsidRPr="004363DF">
              <w:rPr>
                <w:rFonts w:cstheme="minorHAnsi"/>
              </w:rPr>
              <w:t>skal</w:t>
            </w:r>
            <w:proofErr w:type="spellEnd"/>
            <w:r w:rsidRPr="004363DF">
              <w:rPr>
                <w:rFonts w:cstheme="minorHAnsi"/>
              </w:rPr>
              <w:t xml:space="preserve"> ciężkości urazu;</w:t>
            </w:r>
            <w:r>
              <w:rPr>
                <w:rFonts w:cstheme="minorHAnsi"/>
              </w:rPr>
              <w:t xml:space="preserve"> </w:t>
            </w:r>
            <w:r w:rsidRPr="004363DF">
              <w:rPr>
                <w:rFonts w:cstheme="minorHAnsi"/>
              </w:rPr>
              <w:t>Układanie pacjenta w pozycji właściwej dla stanu pacjenta; Transport pacjenta;</w:t>
            </w:r>
          </w:p>
          <w:p w:rsidR="001E71C7" w:rsidRPr="004363DF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E71C7" w:rsidRPr="00EB7178" w:rsidRDefault="001E71C7" w:rsidP="001E71C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71C7" w:rsidRDefault="008D44C8" w:rsidP="001E71C7">
            <w:r>
              <w:rPr>
                <w:b/>
              </w:rPr>
              <w:t>8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1E71C7" w:rsidRPr="004363DF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  <w:r w:rsidRPr="004363DF">
              <w:rPr>
                <w:rFonts w:cstheme="minorHAnsi"/>
              </w:rPr>
              <w:t>Wykonanie i ocena zapisu EKG;</w:t>
            </w:r>
          </w:p>
        </w:tc>
        <w:tc>
          <w:tcPr>
            <w:tcW w:w="1886" w:type="dxa"/>
            <w:gridSpan w:val="4"/>
          </w:tcPr>
          <w:p w:rsidR="001E71C7" w:rsidRDefault="001E71C7" w:rsidP="001E71C7">
            <w:pPr>
              <w:rPr>
                <w:b/>
              </w:rPr>
            </w:pPr>
            <w:r>
              <w:rPr>
                <w:b/>
              </w:rPr>
              <w:t>Ćwiczenie</w:t>
            </w:r>
          </w:p>
          <w:p w:rsidR="001E71C7" w:rsidRPr="00EB7178" w:rsidRDefault="001E71C7" w:rsidP="001E71C7">
            <w:pPr>
              <w:rPr>
                <w:b/>
              </w:rPr>
            </w:pPr>
          </w:p>
        </w:tc>
        <w:tc>
          <w:tcPr>
            <w:tcW w:w="762" w:type="dxa"/>
          </w:tcPr>
          <w:p w:rsidR="001E71C7" w:rsidRDefault="008D44C8" w:rsidP="001E71C7">
            <w:r>
              <w:rPr>
                <w:b/>
              </w:rPr>
              <w:t>8</w:t>
            </w:r>
          </w:p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</w:tcPr>
          <w:p w:rsidR="001E71C7" w:rsidRPr="004363DF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  <w:r w:rsidRPr="004363DF">
              <w:rPr>
                <w:rFonts w:cstheme="minorHAnsi"/>
              </w:rPr>
              <w:t>Odbarczenie odmy prężnej; Monitorowanie pacjenta;</w:t>
            </w:r>
          </w:p>
        </w:tc>
        <w:tc>
          <w:tcPr>
            <w:tcW w:w="1886" w:type="dxa"/>
            <w:gridSpan w:val="4"/>
          </w:tcPr>
          <w:p w:rsidR="001E71C7" w:rsidRPr="00EB7178" w:rsidRDefault="001E71C7" w:rsidP="001E71C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71C7" w:rsidRDefault="008D44C8" w:rsidP="001E71C7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1E71C7" w:rsidRDefault="001E71C7" w:rsidP="001E71C7"/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  <w:r w:rsidRPr="004363DF">
              <w:rPr>
                <w:rFonts w:cstheme="minorHAnsi"/>
              </w:rPr>
              <w:t xml:space="preserve">Przyrządowe i </w:t>
            </w:r>
            <w:proofErr w:type="spellStart"/>
            <w:r w:rsidRPr="004363DF">
              <w:rPr>
                <w:rFonts w:cstheme="minorHAnsi"/>
              </w:rPr>
              <w:t>bezprzyrządowe</w:t>
            </w:r>
            <w:proofErr w:type="spellEnd"/>
            <w:r w:rsidRPr="004363DF">
              <w:rPr>
                <w:rFonts w:cstheme="minorHAnsi"/>
              </w:rPr>
              <w:t xml:space="preserve"> udrożnianie dróg oddechowych (w tym </w:t>
            </w:r>
            <w:proofErr w:type="spellStart"/>
            <w:r w:rsidRPr="004363DF">
              <w:rPr>
                <w:rFonts w:cstheme="minorHAnsi"/>
              </w:rPr>
              <w:t>konikopunkcja</w:t>
            </w:r>
            <w:proofErr w:type="spellEnd"/>
            <w:r w:rsidRPr="004363DF">
              <w:rPr>
                <w:rFonts w:cstheme="minorHAnsi"/>
              </w:rPr>
              <w:t>); Tlenoterapia bierna, czynna pacjenta;</w:t>
            </w:r>
          </w:p>
          <w:p w:rsidR="001E71C7" w:rsidRPr="004363DF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E71C7" w:rsidRPr="00EB7178" w:rsidRDefault="001E71C7" w:rsidP="001E71C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71C7" w:rsidRDefault="008D44C8" w:rsidP="001E71C7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1E71C7" w:rsidRDefault="001E71C7" w:rsidP="001E71C7"/>
        </w:tc>
      </w:tr>
      <w:tr w:rsidR="001E71C7" w:rsidTr="00AD3F08">
        <w:tc>
          <w:tcPr>
            <w:tcW w:w="515" w:type="dxa"/>
          </w:tcPr>
          <w:p w:rsidR="001E71C7" w:rsidRPr="00E87231" w:rsidRDefault="001E71C7" w:rsidP="001E71C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1E71C7" w:rsidRDefault="001E71C7" w:rsidP="001E71C7">
            <w:pPr>
              <w:suppressAutoHyphens/>
              <w:autoSpaceDN w:val="0"/>
              <w:rPr>
                <w:rFonts w:ascii="Calibri" w:hAnsi="Calibri" w:cs="Calibri"/>
              </w:rPr>
            </w:pPr>
            <w:r w:rsidRPr="004363DF">
              <w:rPr>
                <w:rFonts w:cstheme="minorHAnsi"/>
              </w:rPr>
              <w:t xml:space="preserve">Podawanie leków w stanach zagrożenia życia; </w:t>
            </w:r>
            <w:r w:rsidRPr="00C93695">
              <w:rPr>
                <w:rFonts w:ascii="Calibri" w:hAnsi="Calibri" w:cs="Calibri"/>
              </w:rPr>
              <w:t>Karta Medycznych Czynności Ratunkowych, karta zgonu;</w:t>
            </w:r>
            <w:r>
              <w:rPr>
                <w:rFonts w:ascii="Calibri" w:hAnsi="Calibri" w:cs="Calibri"/>
              </w:rPr>
              <w:t xml:space="preserve">  </w:t>
            </w:r>
          </w:p>
          <w:p w:rsidR="001E71C7" w:rsidRPr="004363DF" w:rsidRDefault="001E71C7" w:rsidP="001E71C7">
            <w:pPr>
              <w:suppressAutoHyphens/>
              <w:autoSpaceDN w:val="0"/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E71C7" w:rsidRPr="00EB7178" w:rsidRDefault="001E71C7" w:rsidP="001E71C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71C7" w:rsidRDefault="008D44C8" w:rsidP="001E71C7">
            <w:r>
              <w:rPr>
                <w:b/>
              </w:rPr>
              <w:t>8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07EB7"/>
    <w:multiLevelType w:val="multilevel"/>
    <w:tmpl w:val="14DA3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ED6BC2"/>
    <w:multiLevelType w:val="multilevel"/>
    <w:tmpl w:val="8CBEDA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9513D"/>
    <w:rsid w:val="000A1C4E"/>
    <w:rsid w:val="000A659B"/>
    <w:rsid w:val="000B3BF8"/>
    <w:rsid w:val="000F53FB"/>
    <w:rsid w:val="001704C5"/>
    <w:rsid w:val="00176E38"/>
    <w:rsid w:val="001E71C7"/>
    <w:rsid w:val="001E764E"/>
    <w:rsid w:val="002027E2"/>
    <w:rsid w:val="00212355"/>
    <w:rsid w:val="002B00DF"/>
    <w:rsid w:val="002B5DF9"/>
    <w:rsid w:val="002C1097"/>
    <w:rsid w:val="00337096"/>
    <w:rsid w:val="00370D60"/>
    <w:rsid w:val="003A238C"/>
    <w:rsid w:val="003C7AE0"/>
    <w:rsid w:val="003E0CC0"/>
    <w:rsid w:val="004079E1"/>
    <w:rsid w:val="004179F2"/>
    <w:rsid w:val="00417BCF"/>
    <w:rsid w:val="004363DF"/>
    <w:rsid w:val="004537FB"/>
    <w:rsid w:val="00486DF3"/>
    <w:rsid w:val="004D3DE6"/>
    <w:rsid w:val="00500D1F"/>
    <w:rsid w:val="00501337"/>
    <w:rsid w:val="005F01CE"/>
    <w:rsid w:val="00673B9D"/>
    <w:rsid w:val="00696A2C"/>
    <w:rsid w:val="006A2E6C"/>
    <w:rsid w:val="006E095B"/>
    <w:rsid w:val="00751413"/>
    <w:rsid w:val="00793969"/>
    <w:rsid w:val="007E6C2D"/>
    <w:rsid w:val="008275F1"/>
    <w:rsid w:val="00842C7A"/>
    <w:rsid w:val="00855744"/>
    <w:rsid w:val="00880636"/>
    <w:rsid w:val="008A4E2D"/>
    <w:rsid w:val="008D44C8"/>
    <w:rsid w:val="008D5929"/>
    <w:rsid w:val="009002A0"/>
    <w:rsid w:val="00916642"/>
    <w:rsid w:val="00945FFE"/>
    <w:rsid w:val="00A261A4"/>
    <w:rsid w:val="00AC7875"/>
    <w:rsid w:val="00AD3F08"/>
    <w:rsid w:val="00AE2A00"/>
    <w:rsid w:val="00B4771B"/>
    <w:rsid w:val="00B52075"/>
    <w:rsid w:val="00B57315"/>
    <w:rsid w:val="00B91891"/>
    <w:rsid w:val="00BE4E32"/>
    <w:rsid w:val="00C103A9"/>
    <w:rsid w:val="00C112C9"/>
    <w:rsid w:val="00C154FD"/>
    <w:rsid w:val="00C22CC8"/>
    <w:rsid w:val="00C24152"/>
    <w:rsid w:val="00C93177"/>
    <w:rsid w:val="00C93695"/>
    <w:rsid w:val="00CA6AEF"/>
    <w:rsid w:val="00CB0348"/>
    <w:rsid w:val="00CB4455"/>
    <w:rsid w:val="00CB548C"/>
    <w:rsid w:val="00CE6A53"/>
    <w:rsid w:val="00D100FF"/>
    <w:rsid w:val="00D563D3"/>
    <w:rsid w:val="00D76ED9"/>
    <w:rsid w:val="00DB480D"/>
    <w:rsid w:val="00DF5083"/>
    <w:rsid w:val="00E042EA"/>
    <w:rsid w:val="00E127C4"/>
    <w:rsid w:val="00E42068"/>
    <w:rsid w:val="00E649B8"/>
    <w:rsid w:val="00E87231"/>
    <w:rsid w:val="00EB3110"/>
    <w:rsid w:val="00EE73FF"/>
    <w:rsid w:val="00F54377"/>
    <w:rsid w:val="00F57655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B724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2026-05-05T10:18:00Z</cp:lastPrinted>
  <dcterms:created xsi:type="dcterms:W3CDTF">2026-05-05T10:19:00Z</dcterms:created>
  <dcterms:modified xsi:type="dcterms:W3CDTF">2026-05-07T12:06:00Z</dcterms:modified>
</cp:coreProperties>
</file>